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FFA" w:rsidRDefault="00B90FFA" w:rsidP="00AF2784">
      <w:pPr>
        <w:spacing w:before="69"/>
        <w:ind w:left="348" w:right="553" w:firstLine="1054"/>
        <w:jc w:val="right"/>
        <w:rPr>
          <w:sz w:val="20"/>
        </w:rPr>
        <w:sectPr w:rsidR="00B90FFA">
          <w:pgSz w:w="11910" w:h="16840"/>
          <w:pgMar w:top="1120" w:right="860" w:bottom="280" w:left="1200" w:header="708" w:footer="708" w:gutter="0"/>
          <w:cols w:num="2" w:space="708" w:equalWidth="0">
            <w:col w:w="6694" w:space="40"/>
            <w:col w:w="3116"/>
          </w:cols>
        </w:sectPr>
      </w:pPr>
      <w:bookmarkStart w:id="0" w:name="_GoBack"/>
      <w:bookmarkEnd w:id="0"/>
    </w:p>
    <w:p w:rsidR="00B90FFA" w:rsidRDefault="00B90FFA" w:rsidP="00B90FFA">
      <w:pPr>
        <w:pStyle w:val="Tekstpodstawowy"/>
        <w:rPr>
          <w:sz w:val="20"/>
        </w:rPr>
      </w:pPr>
    </w:p>
    <w:p w:rsidR="00B90FFA" w:rsidRDefault="00B90FFA" w:rsidP="00B90FFA">
      <w:pPr>
        <w:pStyle w:val="Tekstpodstawowy"/>
        <w:spacing w:before="9"/>
        <w:rPr>
          <w:sz w:val="19"/>
        </w:rPr>
      </w:pPr>
    </w:p>
    <w:p w:rsidR="00B90FFA" w:rsidRDefault="00B90FFA" w:rsidP="00B90FFA">
      <w:pPr>
        <w:pStyle w:val="Tekstpodstawowy"/>
        <w:spacing w:before="90"/>
        <w:ind w:left="6015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-80010</wp:posOffset>
                </wp:positionV>
                <wp:extent cx="2628900" cy="1143000"/>
                <wp:effectExtent l="13970" t="6350" r="508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14091" id="Prostokąt 1" o:spid="_x0000_s1026" style="position:absolute;margin-left:70.85pt;margin-top:-6.3pt;width:207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/xdhwIAABYFAAAOAAAAZHJzL2Uyb0RvYy54bWysVM2O0zAQviPxDpbv3fxsWtpo09WqaRHS&#10;AistPIBrO421jm1st+mCOPJmPBhjpy0te0GIHByPZzwz38w3vrnddxLtuHVCqwpnVylGXFHNhNpU&#10;+POn1WiKkfNEMSK14hV+5g7fzl+/uulNyXPdasm4ReBEubI3FW69N2WSONryjrgrbbgCZaNtRzyI&#10;dpMwS3rw3skkT9NJ0mvLjNWUOwen9aDE8+i/aTj1H5vGcY9khSE3H1cb13VYk/kNKTeWmFbQQxrk&#10;H7LoiFAQ9OSqJp6grRUvXHWCWu1046+o7hLdNILyiAHQZOkfaB5bYnjEAsVx5lQm9//c0g+7B4sE&#10;g95hpEgHLXqABL1++vnDoyzUpzeuBLNH82ADQmfuNX1ySOlFS9SG31mr+5YTBllF++TiQhAcXEXr&#10;/r1m4J5svY6l2je2Cw6hCGgfO/J86gjfe0ThMJ/k01kKjaOgy7LiOgUBckpIebxurPNvue5Q2FTY&#10;Qsuje7K7d34wPZqEaEqvhJSx7VKhvsKzcT6OF5yWggVlRGk364W0aEcCceJ3iHthFjzXxLWDXVQN&#10;lOqEB15L0VV4erpNylCnpWIxvCdCDntAI1WICrAh6cNu4M+3WTpbTpfTYlTkk+WoSOt6dLdaFKPJ&#10;Knszrq/rxaLOvgcAWVG2gjGuAoYjl7Pi77hymKqBhSc2X2B15yVZxe9lSZLLNGKnANXxH9FFggRO&#10;DNxaa/YM/LB6GE54TGDTavsVox4Gs8Luy5ZYjpF8p4Bjs6wowiRHoRi/yUGw55r1uYYoCq4q7DEa&#10;tgs/TP/WWLFpIVIWm6/0HfCyEZExgbNDVpB3EGD4IoLDQxGm+1yOVr+fs/kvAAAA//8DAFBLAwQU&#10;AAYACAAAACEAeFLJXd4AAAALAQAADwAAAGRycy9kb3ducmV2LnhtbEyPwU7DMBBE70j8g7VI3Fon&#10;VZOiEKcKiF4r0SIBNzde4qjxOordJvw9ywmOs/M0O1NuZ9eLK46h86QgXSYgkBpvOmoVvB13iwcQ&#10;IWoyuveECr4xwLa6vSl1YfxEr3g9xFZwCIVCK7AxDoWUobHodFj6AYm9Lz86HVmOrTSjnjjc9XKV&#10;JLl0uiP+YPWAzxab8+HiFLwMn/s6a4Os36P9OPunaWf3rVL3d3P9CCLiHP9g+K3P1aHiTid/IRNE&#10;z3qdbhhVsEhXOQgmsizjy4mtfLMGWZXy/4bqBwAA//8DAFBLAQItABQABgAIAAAAIQC2gziS/gAA&#10;AOEBAAATAAAAAAAAAAAAAAAAAAAAAABbQ29udGVudF9UeXBlc10ueG1sUEsBAi0AFAAGAAgAAAAh&#10;ADj9If/WAAAAlAEAAAsAAAAAAAAAAAAAAAAALwEAAF9yZWxzLy5yZWxzUEsBAi0AFAAGAAgAAAAh&#10;AB0z/F2HAgAAFgUAAA4AAAAAAAAAAAAAAAAALgIAAGRycy9lMm9Eb2MueG1sUEsBAi0AFAAGAAgA&#10;AAAhAHhSyV3eAAAACwEAAA8AAAAAAAAAAAAAAAAA4QQAAGRycy9kb3ducmV2LnhtbFBLBQYAAAAA&#10;BAAEAPMAAADsBQAAAAA=&#10;" filled="f">
                <w10:wrap anchorx="page"/>
              </v:rect>
            </w:pict>
          </mc:Fallback>
        </mc:AlternateContent>
      </w:r>
      <w:r>
        <w:t>Warszawa, dnia …………………</w:t>
      </w:r>
    </w:p>
    <w:p w:rsidR="00B90FFA" w:rsidRDefault="00B90FFA" w:rsidP="00B90FFA">
      <w:pPr>
        <w:pStyle w:val="Tekstpodstawowy"/>
        <w:rPr>
          <w:sz w:val="20"/>
        </w:rPr>
      </w:pPr>
    </w:p>
    <w:p w:rsidR="00B90FFA" w:rsidRDefault="00B90FFA" w:rsidP="00B90FFA">
      <w:pPr>
        <w:pStyle w:val="Tekstpodstawowy"/>
        <w:rPr>
          <w:sz w:val="20"/>
        </w:rPr>
      </w:pPr>
    </w:p>
    <w:p w:rsidR="00B90FFA" w:rsidRDefault="00B90FFA" w:rsidP="00B90FFA">
      <w:pPr>
        <w:pStyle w:val="Tekstpodstawowy"/>
        <w:rPr>
          <w:sz w:val="20"/>
        </w:rPr>
      </w:pPr>
    </w:p>
    <w:p w:rsidR="00B90FFA" w:rsidRDefault="00B90FFA" w:rsidP="00B90FFA">
      <w:pPr>
        <w:pStyle w:val="Tekstpodstawowy"/>
        <w:rPr>
          <w:sz w:val="20"/>
        </w:rPr>
      </w:pPr>
    </w:p>
    <w:p w:rsidR="00B90FFA" w:rsidRDefault="00B90FFA" w:rsidP="00B90FFA">
      <w:pPr>
        <w:pStyle w:val="Tekstpodstawowy"/>
        <w:rPr>
          <w:sz w:val="20"/>
        </w:rPr>
      </w:pPr>
    </w:p>
    <w:p w:rsidR="00B90FFA" w:rsidRDefault="00B90FFA" w:rsidP="00B90FFA">
      <w:pPr>
        <w:pStyle w:val="Tekstpodstawowy"/>
        <w:spacing w:before="2"/>
        <w:rPr>
          <w:sz w:val="20"/>
        </w:rPr>
      </w:pPr>
    </w:p>
    <w:p w:rsidR="00B90FFA" w:rsidRDefault="00B90FFA" w:rsidP="00B90FFA">
      <w:pPr>
        <w:ind w:left="1469"/>
        <w:rPr>
          <w:i/>
          <w:sz w:val="20"/>
        </w:rPr>
      </w:pPr>
      <w:r>
        <w:rPr>
          <w:i/>
          <w:sz w:val="20"/>
        </w:rPr>
        <w:t>Pieczęć firmowa najemcy</w:t>
      </w:r>
    </w:p>
    <w:p w:rsidR="00B90FFA" w:rsidRDefault="00B90FFA" w:rsidP="00B90FFA">
      <w:pPr>
        <w:pStyle w:val="Tekstpodstawowy"/>
        <w:spacing w:before="7" w:after="1"/>
        <w:rPr>
          <w:i/>
          <w:sz w:val="20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3"/>
        <w:gridCol w:w="779"/>
        <w:gridCol w:w="779"/>
        <w:gridCol w:w="1606"/>
        <w:gridCol w:w="718"/>
        <w:gridCol w:w="2346"/>
      </w:tblGrid>
      <w:tr w:rsidR="00B90FFA" w:rsidTr="00AF1368">
        <w:trPr>
          <w:trHeight w:val="827"/>
        </w:trPr>
        <w:tc>
          <w:tcPr>
            <w:tcW w:w="3063" w:type="dxa"/>
          </w:tcPr>
          <w:p w:rsidR="00B90FFA" w:rsidRDefault="00B90FFA" w:rsidP="00AF1368">
            <w:pPr>
              <w:pStyle w:val="TableParagraph"/>
              <w:spacing w:before="3"/>
              <w:rPr>
                <w:i/>
                <w:sz w:val="23"/>
              </w:rPr>
            </w:pPr>
          </w:p>
          <w:p w:rsidR="00B90FFA" w:rsidRDefault="00B90FFA" w:rsidP="00AF1368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Nazwa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imprezy</w:t>
            </w:r>
            <w:proofErr w:type="spellEnd"/>
          </w:p>
        </w:tc>
        <w:tc>
          <w:tcPr>
            <w:tcW w:w="6228" w:type="dxa"/>
            <w:gridSpan w:val="5"/>
          </w:tcPr>
          <w:p w:rsidR="00B90FFA" w:rsidRDefault="00B90FFA" w:rsidP="00AF1368">
            <w:pPr>
              <w:pStyle w:val="TableParagraph"/>
            </w:pPr>
          </w:p>
        </w:tc>
      </w:tr>
      <w:tr w:rsidR="00B90FFA" w:rsidTr="00AF1368">
        <w:trPr>
          <w:trHeight w:val="275"/>
        </w:trPr>
        <w:tc>
          <w:tcPr>
            <w:tcW w:w="3063" w:type="dxa"/>
          </w:tcPr>
          <w:p w:rsidR="00B90FFA" w:rsidRDefault="00B90FFA" w:rsidP="00AF1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Czas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trwania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imprezy</w:t>
            </w:r>
            <w:proofErr w:type="spellEnd"/>
          </w:p>
        </w:tc>
        <w:tc>
          <w:tcPr>
            <w:tcW w:w="3164" w:type="dxa"/>
            <w:gridSpan w:val="3"/>
          </w:tcPr>
          <w:p w:rsidR="00B90FFA" w:rsidRDefault="00B90FFA" w:rsidP="00AF136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od</w:t>
            </w:r>
          </w:p>
        </w:tc>
        <w:tc>
          <w:tcPr>
            <w:tcW w:w="3064" w:type="dxa"/>
            <w:gridSpan w:val="2"/>
          </w:tcPr>
          <w:p w:rsidR="00B90FFA" w:rsidRDefault="00B90FFA" w:rsidP="00AF136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do</w:t>
            </w:r>
          </w:p>
        </w:tc>
      </w:tr>
      <w:tr w:rsidR="00B90FFA" w:rsidTr="00AF1368">
        <w:trPr>
          <w:trHeight w:val="275"/>
        </w:trPr>
        <w:tc>
          <w:tcPr>
            <w:tcW w:w="3063" w:type="dxa"/>
          </w:tcPr>
          <w:p w:rsidR="00B90FFA" w:rsidRDefault="00B90FFA" w:rsidP="00AF1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Charakter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imprezy</w:t>
            </w:r>
            <w:proofErr w:type="spellEnd"/>
          </w:p>
        </w:tc>
        <w:tc>
          <w:tcPr>
            <w:tcW w:w="3164" w:type="dxa"/>
            <w:gridSpan w:val="3"/>
          </w:tcPr>
          <w:p w:rsidR="00B90FFA" w:rsidRDefault="00B90FFA" w:rsidP="00AF136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otwarty</w:t>
            </w:r>
            <w:proofErr w:type="spellEnd"/>
          </w:p>
        </w:tc>
        <w:tc>
          <w:tcPr>
            <w:tcW w:w="3064" w:type="dxa"/>
            <w:gridSpan w:val="2"/>
          </w:tcPr>
          <w:p w:rsidR="00B90FFA" w:rsidRDefault="00B90FFA" w:rsidP="00AF136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zamknięty</w:t>
            </w:r>
            <w:proofErr w:type="spellEnd"/>
          </w:p>
        </w:tc>
      </w:tr>
      <w:tr w:rsidR="00B90FFA" w:rsidTr="00AF1368">
        <w:trPr>
          <w:trHeight w:val="827"/>
        </w:trPr>
        <w:tc>
          <w:tcPr>
            <w:tcW w:w="3063" w:type="dxa"/>
          </w:tcPr>
          <w:p w:rsidR="00B90FFA" w:rsidRDefault="00B90FFA" w:rsidP="00AF1368">
            <w:pPr>
              <w:pStyle w:val="TableParagraph"/>
              <w:spacing w:before="3"/>
              <w:rPr>
                <w:i/>
                <w:sz w:val="23"/>
              </w:rPr>
            </w:pPr>
          </w:p>
          <w:p w:rsidR="00B90FFA" w:rsidRDefault="00B90FFA" w:rsidP="00AF1368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Organizator</w:t>
            </w:r>
            <w:proofErr w:type="spellEnd"/>
          </w:p>
        </w:tc>
        <w:tc>
          <w:tcPr>
            <w:tcW w:w="6228" w:type="dxa"/>
            <w:gridSpan w:val="5"/>
          </w:tcPr>
          <w:p w:rsidR="00B90FFA" w:rsidRDefault="00B90FFA" w:rsidP="00AF1368">
            <w:pPr>
              <w:pStyle w:val="TableParagraph"/>
            </w:pPr>
          </w:p>
        </w:tc>
      </w:tr>
      <w:tr w:rsidR="00B90FFA" w:rsidTr="00AF1368">
        <w:trPr>
          <w:trHeight w:val="827"/>
        </w:trPr>
        <w:tc>
          <w:tcPr>
            <w:tcW w:w="3063" w:type="dxa"/>
          </w:tcPr>
          <w:p w:rsidR="00B90FFA" w:rsidRDefault="00B90FFA" w:rsidP="00AF1368">
            <w:pPr>
              <w:pStyle w:val="TableParagraph"/>
              <w:spacing w:before="3"/>
              <w:rPr>
                <w:i/>
                <w:sz w:val="23"/>
              </w:rPr>
            </w:pPr>
          </w:p>
          <w:p w:rsidR="00B90FFA" w:rsidRDefault="00B90FFA" w:rsidP="00AF1368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Adres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kontakt</w:t>
            </w:r>
            <w:proofErr w:type="spellEnd"/>
          </w:p>
        </w:tc>
        <w:tc>
          <w:tcPr>
            <w:tcW w:w="6228" w:type="dxa"/>
            <w:gridSpan w:val="5"/>
          </w:tcPr>
          <w:p w:rsidR="00B90FFA" w:rsidRDefault="00B90FFA" w:rsidP="00AF1368">
            <w:pPr>
              <w:pStyle w:val="TableParagraph"/>
            </w:pPr>
          </w:p>
        </w:tc>
      </w:tr>
      <w:tr w:rsidR="00B90FFA" w:rsidTr="00AF1368">
        <w:trPr>
          <w:trHeight w:val="554"/>
        </w:trPr>
        <w:tc>
          <w:tcPr>
            <w:tcW w:w="3063" w:type="dxa"/>
          </w:tcPr>
          <w:p w:rsidR="00B90FFA" w:rsidRDefault="00B90FFA" w:rsidP="00AF136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Osoba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odpowiedzialna</w:t>
            </w:r>
            <w:proofErr w:type="spellEnd"/>
          </w:p>
          <w:p w:rsidR="00B90FFA" w:rsidRDefault="00B90FFA" w:rsidP="00AF136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imprezę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kontakt</w:t>
            </w:r>
            <w:proofErr w:type="spellEnd"/>
          </w:p>
        </w:tc>
        <w:tc>
          <w:tcPr>
            <w:tcW w:w="6228" w:type="dxa"/>
            <w:gridSpan w:val="5"/>
          </w:tcPr>
          <w:p w:rsidR="00B90FFA" w:rsidRDefault="00B90FFA" w:rsidP="00AF1368">
            <w:pPr>
              <w:pStyle w:val="TableParagraph"/>
            </w:pPr>
          </w:p>
        </w:tc>
      </w:tr>
      <w:tr w:rsidR="00B90FFA" w:rsidTr="00AF1368">
        <w:trPr>
          <w:trHeight w:val="827"/>
        </w:trPr>
        <w:tc>
          <w:tcPr>
            <w:tcW w:w="3063" w:type="dxa"/>
          </w:tcPr>
          <w:p w:rsidR="00B90FFA" w:rsidRDefault="00B90FFA" w:rsidP="00AF1368">
            <w:pPr>
              <w:pStyle w:val="TableParagraph"/>
              <w:ind w:left="107" w:right="880"/>
              <w:rPr>
                <w:sz w:val="24"/>
              </w:rPr>
            </w:pPr>
            <w:proofErr w:type="spellStart"/>
            <w:r>
              <w:rPr>
                <w:sz w:val="24"/>
              </w:rPr>
              <w:t>Przewidywana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liczba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uczestników</w:t>
            </w:r>
            <w:proofErr w:type="spellEnd"/>
          </w:p>
          <w:p w:rsidR="00B90FFA" w:rsidRDefault="00B90FFA" w:rsidP="00AF136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goście</w:t>
            </w:r>
            <w:proofErr w:type="spellEnd"/>
            <w:r>
              <w:rPr>
                <w:sz w:val="24"/>
              </w:rPr>
              <w:t xml:space="preserve"> + </w:t>
            </w:r>
            <w:proofErr w:type="spellStart"/>
            <w:r>
              <w:rPr>
                <w:sz w:val="24"/>
              </w:rPr>
              <w:t>obsługa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164" w:type="dxa"/>
            <w:gridSpan w:val="3"/>
          </w:tcPr>
          <w:p w:rsidR="00B90FFA" w:rsidRDefault="00B90FFA" w:rsidP="00AF1368">
            <w:pPr>
              <w:pStyle w:val="TableParagraph"/>
              <w:spacing w:before="3"/>
              <w:rPr>
                <w:i/>
                <w:sz w:val="23"/>
              </w:rPr>
            </w:pPr>
          </w:p>
          <w:p w:rsidR="00B90FFA" w:rsidRDefault="00B90FFA" w:rsidP="00AF1368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goście</w:t>
            </w:r>
            <w:proofErr w:type="spellEnd"/>
            <w:r>
              <w:rPr>
                <w:sz w:val="24"/>
              </w:rPr>
              <w:t xml:space="preserve"> …………. </w:t>
            </w:r>
            <w:proofErr w:type="spellStart"/>
            <w:r>
              <w:rPr>
                <w:sz w:val="24"/>
              </w:rPr>
              <w:t>osób</w:t>
            </w:r>
            <w:proofErr w:type="spellEnd"/>
          </w:p>
        </w:tc>
        <w:tc>
          <w:tcPr>
            <w:tcW w:w="3064" w:type="dxa"/>
            <w:gridSpan w:val="2"/>
          </w:tcPr>
          <w:p w:rsidR="00B90FFA" w:rsidRDefault="00B90FFA" w:rsidP="00AF1368">
            <w:pPr>
              <w:pStyle w:val="TableParagraph"/>
              <w:spacing w:before="3"/>
              <w:rPr>
                <w:i/>
                <w:sz w:val="23"/>
              </w:rPr>
            </w:pPr>
          </w:p>
          <w:p w:rsidR="00B90FFA" w:rsidRDefault="00B90FFA" w:rsidP="00AF1368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obsługa</w:t>
            </w:r>
            <w:proofErr w:type="spellEnd"/>
            <w:r>
              <w:rPr>
                <w:sz w:val="24"/>
              </w:rPr>
              <w:t xml:space="preserve"> …………. </w:t>
            </w:r>
            <w:proofErr w:type="spellStart"/>
            <w:r>
              <w:rPr>
                <w:sz w:val="24"/>
              </w:rPr>
              <w:t>osób</w:t>
            </w:r>
            <w:proofErr w:type="spellEnd"/>
          </w:p>
        </w:tc>
      </w:tr>
      <w:tr w:rsidR="00B90FFA" w:rsidTr="00AF1368">
        <w:trPr>
          <w:trHeight w:val="827"/>
        </w:trPr>
        <w:tc>
          <w:tcPr>
            <w:tcW w:w="3063" w:type="dxa"/>
          </w:tcPr>
          <w:p w:rsidR="00B90FFA" w:rsidRDefault="00B90FFA" w:rsidP="00AF1368">
            <w:pPr>
              <w:pStyle w:val="TableParagraph"/>
              <w:ind w:left="107" w:right="820"/>
              <w:rPr>
                <w:sz w:val="24"/>
              </w:rPr>
            </w:pPr>
            <w:proofErr w:type="spellStart"/>
            <w:r>
              <w:rPr>
                <w:sz w:val="24"/>
              </w:rPr>
              <w:t>Czy</w:t>
            </w:r>
            <w:proofErr w:type="spellEnd"/>
            <w:r>
              <w:rPr>
                <w:sz w:val="24"/>
              </w:rPr>
              <w:t xml:space="preserve"> firma </w:t>
            </w:r>
            <w:proofErr w:type="spellStart"/>
            <w:r>
              <w:rPr>
                <w:sz w:val="24"/>
              </w:rPr>
              <w:t>będzie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korzystać</w:t>
            </w:r>
            <w:proofErr w:type="spellEnd"/>
            <w:r>
              <w:rPr>
                <w:sz w:val="24"/>
              </w:rPr>
              <w:t xml:space="preserve"> z </w:t>
            </w:r>
            <w:proofErr w:type="spellStart"/>
            <w:r>
              <w:rPr>
                <w:sz w:val="24"/>
              </w:rPr>
              <w:t>parkingu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779" w:type="dxa"/>
          </w:tcPr>
          <w:p w:rsidR="00B90FFA" w:rsidRDefault="00B90FFA" w:rsidP="00AF1368">
            <w:pPr>
              <w:pStyle w:val="TableParagraph"/>
              <w:spacing w:before="3"/>
              <w:rPr>
                <w:i/>
                <w:sz w:val="23"/>
              </w:rPr>
            </w:pPr>
          </w:p>
          <w:p w:rsidR="00B90FFA" w:rsidRDefault="00B90FFA" w:rsidP="00AF1368">
            <w:pPr>
              <w:pStyle w:val="TableParagraph"/>
              <w:ind w:left="109" w:right="107"/>
              <w:jc w:val="center"/>
              <w:rPr>
                <w:sz w:val="24"/>
              </w:rPr>
            </w:pPr>
            <w:r>
              <w:rPr>
                <w:sz w:val="24"/>
              </w:rPr>
              <w:t>TAK</w:t>
            </w:r>
          </w:p>
        </w:tc>
        <w:tc>
          <w:tcPr>
            <w:tcW w:w="779" w:type="dxa"/>
          </w:tcPr>
          <w:p w:rsidR="00B90FFA" w:rsidRDefault="00B90FFA" w:rsidP="00AF1368">
            <w:pPr>
              <w:pStyle w:val="TableParagraph"/>
              <w:spacing w:before="3"/>
              <w:rPr>
                <w:i/>
                <w:sz w:val="23"/>
              </w:rPr>
            </w:pPr>
          </w:p>
          <w:p w:rsidR="00B90FFA" w:rsidRDefault="00B90FFA" w:rsidP="00AF1368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NIE</w:t>
            </w:r>
          </w:p>
        </w:tc>
        <w:tc>
          <w:tcPr>
            <w:tcW w:w="2324" w:type="dxa"/>
            <w:gridSpan w:val="2"/>
          </w:tcPr>
          <w:p w:rsidR="00B90FFA" w:rsidRDefault="00B90FFA" w:rsidP="00AF1368">
            <w:pPr>
              <w:pStyle w:val="TableParagraph"/>
              <w:ind w:left="85" w:right="163"/>
              <w:rPr>
                <w:sz w:val="24"/>
              </w:rPr>
            </w:pPr>
            <w:proofErr w:type="spellStart"/>
            <w:r>
              <w:rPr>
                <w:sz w:val="24"/>
              </w:rPr>
              <w:t>Przewidywana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liczba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parkujących</w:t>
            </w:r>
            <w:proofErr w:type="spellEnd"/>
          </w:p>
        </w:tc>
        <w:tc>
          <w:tcPr>
            <w:tcW w:w="2346" w:type="dxa"/>
          </w:tcPr>
          <w:p w:rsidR="00B90FFA" w:rsidRDefault="00B90FFA" w:rsidP="00AF1368">
            <w:pPr>
              <w:pStyle w:val="TableParagraph"/>
            </w:pPr>
          </w:p>
        </w:tc>
      </w:tr>
      <w:tr w:rsidR="00B90FFA" w:rsidTr="00AF1368">
        <w:trPr>
          <w:trHeight w:val="828"/>
        </w:trPr>
        <w:tc>
          <w:tcPr>
            <w:tcW w:w="3063" w:type="dxa"/>
          </w:tcPr>
          <w:p w:rsidR="00B90FFA" w:rsidRDefault="00B90FFA" w:rsidP="00AF1368">
            <w:pPr>
              <w:pStyle w:val="TableParagraph"/>
              <w:ind w:left="107" w:right="481"/>
              <w:rPr>
                <w:sz w:val="24"/>
              </w:rPr>
            </w:pPr>
            <w:proofErr w:type="spellStart"/>
            <w:r>
              <w:rPr>
                <w:sz w:val="24"/>
              </w:rPr>
              <w:t>Nazwa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firmy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zabezpieczającej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imprezę</w:t>
            </w:r>
            <w:proofErr w:type="spellEnd"/>
          </w:p>
        </w:tc>
        <w:tc>
          <w:tcPr>
            <w:tcW w:w="6228" w:type="dxa"/>
            <w:gridSpan w:val="5"/>
          </w:tcPr>
          <w:p w:rsidR="00B90FFA" w:rsidRDefault="00B90FFA" w:rsidP="00AF1368">
            <w:pPr>
              <w:pStyle w:val="TableParagraph"/>
            </w:pPr>
          </w:p>
        </w:tc>
      </w:tr>
      <w:tr w:rsidR="00B90FFA" w:rsidTr="00AF1368">
        <w:trPr>
          <w:trHeight w:val="827"/>
        </w:trPr>
        <w:tc>
          <w:tcPr>
            <w:tcW w:w="3063" w:type="dxa"/>
          </w:tcPr>
          <w:p w:rsidR="00B90FFA" w:rsidRDefault="00B90FFA" w:rsidP="00AF1368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Czy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przewiduje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się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uruchomienie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depozytu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779" w:type="dxa"/>
          </w:tcPr>
          <w:p w:rsidR="00B90FFA" w:rsidRDefault="00B90FFA" w:rsidP="00AF1368">
            <w:pPr>
              <w:pStyle w:val="TableParagraph"/>
              <w:spacing w:before="3"/>
              <w:rPr>
                <w:i/>
                <w:sz w:val="23"/>
              </w:rPr>
            </w:pPr>
          </w:p>
          <w:p w:rsidR="00B90FFA" w:rsidRDefault="00B90FFA" w:rsidP="00AF1368">
            <w:pPr>
              <w:pStyle w:val="TableParagraph"/>
              <w:ind w:left="118" w:right="97"/>
              <w:jc w:val="center"/>
              <w:rPr>
                <w:sz w:val="24"/>
              </w:rPr>
            </w:pPr>
            <w:r>
              <w:rPr>
                <w:sz w:val="24"/>
              </w:rPr>
              <w:t>TAK</w:t>
            </w:r>
          </w:p>
        </w:tc>
        <w:tc>
          <w:tcPr>
            <w:tcW w:w="779" w:type="dxa"/>
          </w:tcPr>
          <w:p w:rsidR="00B90FFA" w:rsidRDefault="00B90FFA" w:rsidP="00AF1368">
            <w:pPr>
              <w:pStyle w:val="TableParagraph"/>
              <w:spacing w:before="3"/>
              <w:rPr>
                <w:i/>
                <w:sz w:val="23"/>
              </w:rPr>
            </w:pPr>
          </w:p>
          <w:p w:rsidR="00B90FFA" w:rsidRDefault="00B90FFA" w:rsidP="00AF1368">
            <w:pPr>
              <w:pStyle w:val="TableParagraph"/>
              <w:ind w:right="161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NIE</w:t>
            </w:r>
          </w:p>
        </w:tc>
        <w:tc>
          <w:tcPr>
            <w:tcW w:w="4670" w:type="dxa"/>
            <w:gridSpan w:val="3"/>
          </w:tcPr>
          <w:p w:rsidR="00B90FFA" w:rsidRDefault="00B90FFA" w:rsidP="00AF1368">
            <w:pPr>
              <w:pStyle w:val="TableParagraph"/>
            </w:pPr>
          </w:p>
        </w:tc>
      </w:tr>
      <w:tr w:rsidR="00B90FFA" w:rsidTr="00AF1368">
        <w:trPr>
          <w:trHeight w:val="2207"/>
        </w:trPr>
        <w:tc>
          <w:tcPr>
            <w:tcW w:w="9291" w:type="dxa"/>
            <w:gridSpan w:val="6"/>
          </w:tcPr>
          <w:p w:rsidR="00B90FFA" w:rsidRDefault="00B90FFA" w:rsidP="00AF13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Uwagi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dotyczące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przygotowania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przebiegu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imprezy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B90FFA" w:rsidTr="00AF1368">
        <w:trPr>
          <w:trHeight w:val="1104"/>
        </w:trPr>
        <w:tc>
          <w:tcPr>
            <w:tcW w:w="3063" w:type="dxa"/>
          </w:tcPr>
          <w:p w:rsidR="00B90FFA" w:rsidRDefault="00B90FFA" w:rsidP="00AF1368">
            <w:pPr>
              <w:pStyle w:val="TableParagraph"/>
              <w:spacing w:before="3"/>
              <w:rPr>
                <w:i/>
                <w:sz w:val="23"/>
              </w:rPr>
            </w:pPr>
          </w:p>
          <w:p w:rsidR="00B90FFA" w:rsidRDefault="00B90FFA" w:rsidP="00AF1368">
            <w:pPr>
              <w:pStyle w:val="TableParagraph"/>
              <w:ind w:left="107" w:right="733"/>
              <w:rPr>
                <w:sz w:val="24"/>
              </w:rPr>
            </w:pPr>
            <w:proofErr w:type="spellStart"/>
            <w:r>
              <w:rPr>
                <w:sz w:val="24"/>
              </w:rPr>
              <w:t>Pieczęć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podpis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osoby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upoważnionej</w:t>
            </w:r>
            <w:proofErr w:type="spellEnd"/>
          </w:p>
        </w:tc>
        <w:tc>
          <w:tcPr>
            <w:tcW w:w="6228" w:type="dxa"/>
            <w:gridSpan w:val="5"/>
          </w:tcPr>
          <w:p w:rsidR="00B90FFA" w:rsidRDefault="00B90FFA" w:rsidP="00AF1368">
            <w:pPr>
              <w:pStyle w:val="TableParagraph"/>
            </w:pPr>
          </w:p>
        </w:tc>
      </w:tr>
    </w:tbl>
    <w:p w:rsidR="00B90FFA" w:rsidRDefault="00B90FFA" w:rsidP="00B90FFA">
      <w:pPr>
        <w:sectPr w:rsidR="00B90FFA">
          <w:type w:val="continuous"/>
          <w:pgSz w:w="11910" w:h="16840"/>
          <w:pgMar w:top="620" w:right="860" w:bottom="280" w:left="1200" w:header="708" w:footer="708" w:gutter="0"/>
          <w:cols w:space="708"/>
        </w:sectPr>
      </w:pPr>
    </w:p>
    <w:p w:rsidR="00B90FFA" w:rsidRDefault="00B90FFA" w:rsidP="00B90FFA">
      <w:pPr>
        <w:pStyle w:val="Nagwek2"/>
        <w:spacing w:before="62"/>
      </w:pPr>
      <w:r>
        <w:lastRenderedPageBreak/>
        <w:t>Pouczenie o autonomiczności</w:t>
      </w:r>
    </w:p>
    <w:p w:rsidR="00B90FFA" w:rsidRDefault="00B90FFA" w:rsidP="00B90FFA">
      <w:pPr>
        <w:pStyle w:val="Tekstpodstawowy"/>
        <w:spacing w:before="7"/>
        <w:rPr>
          <w:b/>
          <w:sz w:val="23"/>
        </w:rPr>
      </w:pPr>
    </w:p>
    <w:p w:rsidR="00B90FFA" w:rsidRDefault="00B90FFA" w:rsidP="00B90FFA">
      <w:pPr>
        <w:pStyle w:val="Tekstpodstawowy"/>
        <w:ind w:left="216" w:right="552"/>
        <w:jc w:val="both"/>
      </w:pPr>
      <w:r>
        <w:t>Teren Politechniki Warszawskiej na mocy ustawy „Prawo o szkolnictwie wyższym” ma charakter autonomiczny. Wezwanie funkcjonariuszy Policji może nastąpić tylko i wyłącznie po uzyskaniu zgody Rektora lub osoby upoważnionej. Wynajem nie powoduje zniesienia autonomiczności Uczelni. W sytuacjach, które wymagają interwencji Policji lub innych służb, należy powiadomić Kierownika Całodobowego Centrum Kierowania Straży Akademickiej PW tel. 22 234 66 66, wew. 66 66</w:t>
      </w:r>
    </w:p>
    <w:p w:rsidR="00B90FFA" w:rsidRDefault="00B90FFA" w:rsidP="00B90FFA">
      <w:pPr>
        <w:pStyle w:val="Tekstpodstawowy"/>
        <w:spacing w:before="5"/>
      </w:pPr>
    </w:p>
    <w:p w:rsidR="00B90FFA" w:rsidRDefault="00B90FFA" w:rsidP="00B90FFA">
      <w:pPr>
        <w:pStyle w:val="Nagwek2"/>
        <w:ind w:right="556"/>
        <w:jc w:val="both"/>
      </w:pPr>
      <w:r>
        <w:t xml:space="preserve">Wypis z art. 227 ustawy z dnia 27 lipca 2005 r. -  Prawo  o  szkolnictwie  wyższym  (Dz.U. Nr 164, poz. 1365 z </w:t>
      </w:r>
      <w:proofErr w:type="spellStart"/>
      <w:r>
        <w:t>późn</w:t>
      </w:r>
      <w:proofErr w:type="spellEnd"/>
      <w:r>
        <w:t>. zm.) - Utrzymanie porządku i bezpieczeństwa na terenie</w:t>
      </w:r>
      <w:r>
        <w:rPr>
          <w:spacing w:val="-1"/>
        </w:rPr>
        <w:t xml:space="preserve"> </w:t>
      </w:r>
      <w:r>
        <w:t>uczelni</w:t>
      </w:r>
    </w:p>
    <w:p w:rsidR="00B90FFA" w:rsidRDefault="00B90FFA" w:rsidP="00B90FFA">
      <w:pPr>
        <w:pStyle w:val="Tekstpodstawowy"/>
        <w:spacing w:before="7"/>
        <w:rPr>
          <w:b/>
          <w:sz w:val="20"/>
        </w:rPr>
      </w:pPr>
    </w:p>
    <w:p w:rsidR="00B90FFA" w:rsidRDefault="00B90FFA" w:rsidP="00B90FFA">
      <w:pPr>
        <w:pStyle w:val="Akapitzlist"/>
        <w:numPr>
          <w:ilvl w:val="0"/>
          <w:numId w:val="1"/>
        </w:numPr>
        <w:tabs>
          <w:tab w:val="left" w:pos="438"/>
        </w:tabs>
        <w:spacing w:line="253" w:lineRule="exact"/>
        <w:ind w:hanging="180"/>
      </w:pPr>
      <w:r>
        <w:t>Rektor dba o utrzymanie porządku i bezpieczeństwa na terenie</w:t>
      </w:r>
      <w:r>
        <w:rPr>
          <w:spacing w:val="-8"/>
        </w:rPr>
        <w:t xml:space="preserve"> </w:t>
      </w:r>
      <w:r>
        <w:t>uczelni.</w:t>
      </w:r>
    </w:p>
    <w:p w:rsidR="00B90FFA" w:rsidRDefault="00B90FFA" w:rsidP="00B90FFA">
      <w:pPr>
        <w:pStyle w:val="Akapitzlist"/>
        <w:numPr>
          <w:ilvl w:val="0"/>
          <w:numId w:val="1"/>
        </w:numPr>
        <w:tabs>
          <w:tab w:val="left" w:pos="438"/>
        </w:tabs>
        <w:ind w:hanging="180"/>
      </w:pPr>
      <w:r>
        <w:t>Teren uczelni określa Rektor w porozumieniu z właściwym organem samorządu</w:t>
      </w:r>
      <w:r>
        <w:rPr>
          <w:spacing w:val="-17"/>
        </w:rPr>
        <w:t xml:space="preserve"> </w:t>
      </w:r>
      <w:r>
        <w:t>terytorialnego.</w:t>
      </w:r>
    </w:p>
    <w:p w:rsidR="00B90FFA" w:rsidRDefault="00B90FFA" w:rsidP="00B90FFA">
      <w:pPr>
        <w:pStyle w:val="Akapitzlist"/>
        <w:numPr>
          <w:ilvl w:val="0"/>
          <w:numId w:val="1"/>
        </w:numPr>
        <w:tabs>
          <w:tab w:val="left" w:pos="438"/>
        </w:tabs>
        <w:spacing w:before="2"/>
        <w:ind w:right="552" w:hanging="180"/>
        <w:jc w:val="both"/>
      </w:pPr>
      <w:r>
        <w:t>Służby państwowe odpowiedzialne za utrzymanie porządku publicznego i bezpieczeństwa wewnętrznego mogą wkroczyć na teren uczelni tylko na wezwanie Rektora. Służby te mogą jednak wkroczyć z własnej inicjatywy na teren uczelni w sytuacji bezpośredniego zagrożenia życia ludzkiego lub klęski żywiołowej, zawiadamiając o tym niezwłocznie</w:t>
      </w:r>
      <w:r>
        <w:rPr>
          <w:spacing w:val="-6"/>
        </w:rPr>
        <w:t xml:space="preserve"> </w:t>
      </w:r>
      <w:r>
        <w:t>Rektora.</w:t>
      </w:r>
    </w:p>
    <w:p w:rsidR="00B90FFA" w:rsidRDefault="00B90FFA" w:rsidP="00B90FFA">
      <w:pPr>
        <w:pStyle w:val="Akapitzlist"/>
        <w:numPr>
          <w:ilvl w:val="0"/>
          <w:numId w:val="1"/>
        </w:numPr>
        <w:tabs>
          <w:tab w:val="left" w:pos="438"/>
        </w:tabs>
        <w:ind w:right="557" w:hanging="180"/>
        <w:jc w:val="both"/>
      </w:pPr>
      <w:r>
        <w:t>Porozumienia zawarte przez Rektora z właściwymi organami służb, o których mowa w ust. 3, mogą określić inne przypadki związane z utrzymaniem porządku i bezpieczeństwa uzasadniające przebywanie tych służb na terenie</w:t>
      </w:r>
      <w:r>
        <w:rPr>
          <w:spacing w:val="-3"/>
        </w:rPr>
        <w:t xml:space="preserve"> </w:t>
      </w:r>
      <w:r>
        <w:t>uczelni.</w:t>
      </w:r>
    </w:p>
    <w:p w:rsidR="00B90FFA" w:rsidRDefault="00B90FFA" w:rsidP="00B90FFA">
      <w:pPr>
        <w:pStyle w:val="Akapitzlist"/>
        <w:numPr>
          <w:ilvl w:val="0"/>
          <w:numId w:val="1"/>
        </w:numPr>
        <w:tabs>
          <w:tab w:val="left" w:pos="438"/>
        </w:tabs>
        <w:ind w:right="561" w:hanging="180"/>
      </w:pPr>
      <w:r>
        <w:t>Służby, o których mowa w ust. 3, są obowiązane opuścić teren uczelni niezwłocznie po ustaniu przyczyn, które uzasadniały ich wkroczenie na teren uczelni, lub na żądanie</w:t>
      </w:r>
      <w:r>
        <w:rPr>
          <w:spacing w:val="-11"/>
        </w:rPr>
        <w:t xml:space="preserve"> </w:t>
      </w:r>
      <w:r>
        <w:t>Rektora.</w:t>
      </w:r>
    </w:p>
    <w:p w:rsidR="00442303" w:rsidRDefault="00442303"/>
    <w:sectPr w:rsidR="00442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A0748"/>
    <w:multiLevelType w:val="hybridMultilevel"/>
    <w:tmpl w:val="1B84F23C"/>
    <w:lvl w:ilvl="0" w:tplc="7D8CF5F8">
      <w:start w:val="1"/>
      <w:numFmt w:val="decimal"/>
      <w:lvlText w:val="%1."/>
      <w:lvlJc w:val="left"/>
      <w:pPr>
        <w:ind w:left="396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D8AA919A">
      <w:numFmt w:val="bullet"/>
      <w:lvlText w:val="•"/>
      <w:lvlJc w:val="left"/>
      <w:pPr>
        <w:ind w:left="1344" w:hanging="221"/>
      </w:pPr>
      <w:rPr>
        <w:rFonts w:hint="default"/>
        <w:lang w:val="pl-PL" w:eastAsia="pl-PL" w:bidi="pl-PL"/>
      </w:rPr>
    </w:lvl>
    <w:lvl w:ilvl="2" w:tplc="6576D202">
      <w:numFmt w:val="bullet"/>
      <w:lvlText w:val="•"/>
      <w:lvlJc w:val="left"/>
      <w:pPr>
        <w:ind w:left="2289" w:hanging="221"/>
      </w:pPr>
      <w:rPr>
        <w:rFonts w:hint="default"/>
        <w:lang w:val="pl-PL" w:eastAsia="pl-PL" w:bidi="pl-PL"/>
      </w:rPr>
    </w:lvl>
    <w:lvl w:ilvl="3" w:tplc="2E4A17CE">
      <w:numFmt w:val="bullet"/>
      <w:lvlText w:val="•"/>
      <w:lvlJc w:val="left"/>
      <w:pPr>
        <w:ind w:left="3233" w:hanging="221"/>
      </w:pPr>
      <w:rPr>
        <w:rFonts w:hint="default"/>
        <w:lang w:val="pl-PL" w:eastAsia="pl-PL" w:bidi="pl-PL"/>
      </w:rPr>
    </w:lvl>
    <w:lvl w:ilvl="4" w:tplc="9E3000EE">
      <w:numFmt w:val="bullet"/>
      <w:lvlText w:val="•"/>
      <w:lvlJc w:val="left"/>
      <w:pPr>
        <w:ind w:left="4178" w:hanging="221"/>
      </w:pPr>
      <w:rPr>
        <w:rFonts w:hint="default"/>
        <w:lang w:val="pl-PL" w:eastAsia="pl-PL" w:bidi="pl-PL"/>
      </w:rPr>
    </w:lvl>
    <w:lvl w:ilvl="5" w:tplc="0BDEACE0">
      <w:numFmt w:val="bullet"/>
      <w:lvlText w:val="•"/>
      <w:lvlJc w:val="left"/>
      <w:pPr>
        <w:ind w:left="5123" w:hanging="221"/>
      </w:pPr>
      <w:rPr>
        <w:rFonts w:hint="default"/>
        <w:lang w:val="pl-PL" w:eastAsia="pl-PL" w:bidi="pl-PL"/>
      </w:rPr>
    </w:lvl>
    <w:lvl w:ilvl="6" w:tplc="91C6F736">
      <w:numFmt w:val="bullet"/>
      <w:lvlText w:val="•"/>
      <w:lvlJc w:val="left"/>
      <w:pPr>
        <w:ind w:left="6067" w:hanging="221"/>
      </w:pPr>
      <w:rPr>
        <w:rFonts w:hint="default"/>
        <w:lang w:val="pl-PL" w:eastAsia="pl-PL" w:bidi="pl-PL"/>
      </w:rPr>
    </w:lvl>
    <w:lvl w:ilvl="7" w:tplc="53AC7C20">
      <w:numFmt w:val="bullet"/>
      <w:lvlText w:val="•"/>
      <w:lvlJc w:val="left"/>
      <w:pPr>
        <w:ind w:left="7012" w:hanging="221"/>
      </w:pPr>
      <w:rPr>
        <w:rFonts w:hint="default"/>
        <w:lang w:val="pl-PL" w:eastAsia="pl-PL" w:bidi="pl-PL"/>
      </w:rPr>
    </w:lvl>
    <w:lvl w:ilvl="8" w:tplc="547A6766">
      <w:numFmt w:val="bullet"/>
      <w:lvlText w:val="•"/>
      <w:lvlJc w:val="left"/>
      <w:pPr>
        <w:ind w:left="7957" w:hanging="221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FFA"/>
    <w:rsid w:val="00442303"/>
    <w:rsid w:val="00AF2784"/>
    <w:rsid w:val="00B9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7ABF9"/>
  <w15:chartTrackingRefBased/>
  <w15:docId w15:val="{072F5B82-5B57-4A7B-97C8-781D6551D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B90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styleId="Nagwek2">
    <w:name w:val="heading 2"/>
    <w:basedOn w:val="Normalny"/>
    <w:link w:val="Nagwek2Znak"/>
    <w:uiPriority w:val="1"/>
    <w:qFormat/>
    <w:rsid w:val="00B90FFA"/>
    <w:pPr>
      <w:ind w:left="216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B90FFA"/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table" w:customStyle="1" w:styleId="TableNormal">
    <w:name w:val="Table Normal"/>
    <w:uiPriority w:val="2"/>
    <w:semiHidden/>
    <w:unhideWhenUsed/>
    <w:qFormat/>
    <w:rsid w:val="00B90F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B90FFA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90FFA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1"/>
    <w:qFormat/>
    <w:rsid w:val="00B90FFA"/>
    <w:pPr>
      <w:ind w:left="938" w:hanging="360"/>
    </w:pPr>
  </w:style>
  <w:style w:type="paragraph" w:customStyle="1" w:styleId="TableParagraph">
    <w:name w:val="Table Paragraph"/>
    <w:basedOn w:val="Normalny"/>
    <w:uiPriority w:val="1"/>
    <w:qFormat/>
    <w:rsid w:val="00B90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Pawel</cp:lastModifiedBy>
  <cp:revision>2</cp:revision>
  <dcterms:created xsi:type="dcterms:W3CDTF">2019-08-30T11:45:00Z</dcterms:created>
  <dcterms:modified xsi:type="dcterms:W3CDTF">2019-08-30T11:45:00Z</dcterms:modified>
</cp:coreProperties>
</file>